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9D" w:rsidRDefault="0040669D" w:rsidP="0040669D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p w:rsidR="003569F2" w:rsidRPr="003569F2" w:rsidRDefault="003569F2" w:rsidP="003569F2">
      <w:pPr>
        <w:numPr>
          <w:ilvl w:val="0"/>
          <w:numId w:val="2"/>
        </w:numPr>
        <w:shd w:val="clear" w:color="auto" w:fill="FFFFFF"/>
        <w:spacing w:beforeAutospacing="1" w:after="100" w:afterAutospacing="1" w:line="360" w:lineRule="atLeast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tbl>
      <w:tblPr>
        <w:tblW w:w="5000" w:type="pct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54"/>
        <w:gridCol w:w="1202"/>
      </w:tblGrid>
      <w:tr w:rsidR="003569F2" w:rsidRPr="003569F2" w:rsidTr="003569F2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hd w:val="clear" w:color="auto" w:fill="4A4A49"/>
              <w:spacing w:after="0" w:line="288" w:lineRule="atLeast"/>
              <w:textAlignment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 xml:space="preserve"> CLASSIC Grease </w:t>
            </w:r>
          </w:p>
        </w:tc>
      </w:tr>
      <w:tr w:rsidR="003569F2" w:rsidRPr="003569F2" w:rsidTr="003569F2">
        <w:trPr>
          <w:tblHeader/>
        </w:trPr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Description</w:t>
            </w:r>
          </w:p>
        </w:tc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Art. No.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Multipurpose grease SF01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100020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Extreme pressure grease SF02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100034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proofErr w:type="gram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proofErr w:type="gram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High temp. grease SF03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100045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High performance grease SF04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100052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proofErr w:type="gram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proofErr w:type="gram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High temp. / Extreme pressure grease SF05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100063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Liquid grease SF06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100074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High speed grease SF08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100083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Multipurpose bio grease SF09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100089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Food grade grease H1 SF10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100096</w:t>
            </w:r>
          </w:p>
        </w:tc>
      </w:tr>
    </w:tbl>
    <w:p w:rsidR="003569F2" w:rsidRPr="003569F2" w:rsidRDefault="003569F2" w:rsidP="003569F2">
      <w:pPr>
        <w:numPr>
          <w:ilvl w:val="0"/>
          <w:numId w:val="2"/>
        </w:numPr>
        <w:shd w:val="clear" w:color="auto" w:fill="FFFFFF"/>
        <w:spacing w:after="100" w:line="360" w:lineRule="atLeast"/>
        <w:rPr>
          <w:rFonts w:ascii="Arial" w:eastAsia="Times New Roman" w:hAnsi="Arial" w:cs="Arial"/>
          <w:vanish/>
          <w:color w:val="4A4A49"/>
          <w:sz w:val="32"/>
          <w:szCs w:val="32"/>
          <w:lang w:eastAsia="en-GB"/>
        </w:rPr>
      </w:pPr>
    </w:p>
    <w:tbl>
      <w:tblPr>
        <w:tblW w:w="5000" w:type="pct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73"/>
        <w:gridCol w:w="1683"/>
      </w:tblGrid>
      <w:tr w:rsidR="003569F2" w:rsidRPr="003569F2" w:rsidTr="003569F2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hd w:val="clear" w:color="auto" w:fill="4A4A49"/>
              <w:spacing w:after="0" w:line="288" w:lineRule="atLeast"/>
              <w:textAlignment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 xml:space="preserve"> CLASSIC Oil (Order oil retaining valve </w:t>
            </w:r>
            <w:proofErr w:type="spellStart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>seperately</w:t>
            </w:r>
            <w:proofErr w:type="spellEnd"/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 xml:space="preserve">) </w:t>
            </w:r>
          </w:p>
        </w:tc>
      </w:tr>
      <w:tr w:rsidR="003569F2" w:rsidRPr="003569F2" w:rsidTr="003569F2">
        <w:trPr>
          <w:tblHeader/>
        </w:trPr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Description</w:t>
            </w:r>
          </w:p>
        </w:tc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Art. No.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High performance oil SO14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100427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Multipurpose oil SO32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100449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Bio oil, low viscosity SO64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100473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Bio oil, high viscosity SO69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100483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proofErr w:type="spellStart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perma</w:t>
            </w:r>
            <w:proofErr w:type="spellEnd"/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 xml:space="preserve"> Food grade oil H1 SO70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100489</w:t>
            </w:r>
          </w:p>
        </w:tc>
      </w:tr>
    </w:tbl>
    <w:p w:rsidR="003569F2" w:rsidRPr="003569F2" w:rsidRDefault="003569F2" w:rsidP="003569F2">
      <w:pPr>
        <w:numPr>
          <w:ilvl w:val="0"/>
          <w:numId w:val="2"/>
        </w:numPr>
        <w:shd w:val="clear" w:color="auto" w:fill="FFFFFF"/>
        <w:spacing w:after="100" w:line="360" w:lineRule="atLeast"/>
        <w:rPr>
          <w:rFonts w:ascii="Arial" w:eastAsia="Times New Roman" w:hAnsi="Arial" w:cs="Arial"/>
          <w:vanish/>
          <w:color w:val="4A4A49"/>
          <w:sz w:val="32"/>
          <w:szCs w:val="32"/>
          <w:lang w:eastAsia="en-GB"/>
        </w:rPr>
      </w:pPr>
    </w:p>
    <w:tbl>
      <w:tblPr>
        <w:tblW w:w="5000" w:type="pct"/>
        <w:tblInd w:w="7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645"/>
        <w:gridCol w:w="1411"/>
      </w:tblGrid>
      <w:tr w:rsidR="003569F2" w:rsidRPr="003569F2" w:rsidTr="003569F2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hd w:val="clear" w:color="auto" w:fill="4A4A49"/>
              <w:spacing w:after="0" w:line="288" w:lineRule="atLeast"/>
              <w:textAlignment w:val="center"/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b/>
                <w:bCs/>
                <w:color w:val="FFFFFF"/>
                <w:sz w:val="32"/>
                <w:szCs w:val="32"/>
                <w:lang w:eastAsia="en-GB"/>
              </w:rPr>
              <w:t xml:space="preserve">Activators CLASSIC &amp; FUTURA </w:t>
            </w:r>
          </w:p>
        </w:tc>
      </w:tr>
      <w:tr w:rsidR="003569F2" w:rsidRPr="003569F2" w:rsidTr="003569F2">
        <w:trPr>
          <w:tblHeader/>
        </w:trPr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Description</w:t>
            </w:r>
          </w:p>
        </w:tc>
        <w:tc>
          <w:tcPr>
            <w:tcW w:w="0" w:type="auto"/>
            <w:shd w:val="clear" w:color="auto" w:fill="BDBCBC"/>
            <w:vAlign w:val="center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 Art. No.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Activator CLASSIC FUTURA 1 month, yellow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101331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Activator CLASSIC FUTURA 3 months, green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101332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Activator CLASSIC FUTURA 6 months, red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101333</w:t>
            </w:r>
          </w:p>
        </w:tc>
      </w:tr>
      <w:tr w:rsidR="003569F2" w:rsidRPr="003569F2" w:rsidTr="003569F2"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Activator CLASSIC FUTURA 12 months, grey</w:t>
            </w:r>
          </w:p>
        </w:tc>
        <w:tc>
          <w:tcPr>
            <w:tcW w:w="0" w:type="auto"/>
            <w:hideMark/>
          </w:tcPr>
          <w:p w:rsidR="003569F2" w:rsidRPr="003569F2" w:rsidRDefault="003569F2" w:rsidP="003569F2">
            <w:pPr>
              <w:spacing w:after="0" w:line="288" w:lineRule="atLeast"/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</w:pPr>
            <w:r w:rsidRPr="003569F2">
              <w:rPr>
                <w:rFonts w:ascii="Arial" w:eastAsia="Times New Roman" w:hAnsi="Arial" w:cs="Arial"/>
                <w:color w:val="4A4A49"/>
                <w:sz w:val="32"/>
                <w:szCs w:val="32"/>
                <w:lang w:eastAsia="en-GB"/>
              </w:rPr>
              <w:t>101335</w:t>
            </w:r>
          </w:p>
        </w:tc>
      </w:tr>
    </w:tbl>
    <w:p w:rsidR="0040669D" w:rsidRDefault="0040669D" w:rsidP="0040669D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p w:rsidR="0040669D" w:rsidRDefault="0040669D" w:rsidP="0040669D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p w:rsidR="0040669D" w:rsidRDefault="0040669D" w:rsidP="0040669D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p w:rsidR="0040669D" w:rsidRDefault="0040669D" w:rsidP="0040669D">
      <w:pPr>
        <w:shd w:val="clear" w:color="auto" w:fill="FFFFFF"/>
        <w:spacing w:after="0" w:line="360" w:lineRule="atLeast"/>
        <w:ind w:left="1440"/>
        <w:rPr>
          <w:rFonts w:ascii="Arial" w:eastAsia="Times New Roman" w:hAnsi="Arial" w:cs="Arial"/>
          <w:color w:val="4A4A49"/>
          <w:sz w:val="24"/>
          <w:szCs w:val="24"/>
          <w:lang w:eastAsia="en-GB"/>
        </w:rPr>
      </w:pPr>
    </w:p>
    <w:p w:rsidR="00225E32" w:rsidRDefault="00225E32"/>
    <w:sectPr w:rsidR="00225E32" w:rsidSect="00225E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D0E4C"/>
    <w:multiLevelType w:val="multilevel"/>
    <w:tmpl w:val="451EF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A03388"/>
    <w:multiLevelType w:val="multilevel"/>
    <w:tmpl w:val="2C94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20"/>
  <w:characterSpacingControl w:val="doNotCompress"/>
  <w:compat/>
  <w:rsids>
    <w:rsidRoot w:val="0040669D"/>
    <w:rsid w:val="00225E32"/>
    <w:rsid w:val="003569F2"/>
    <w:rsid w:val="0040669D"/>
    <w:rsid w:val="008F3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4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1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3926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4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8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7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71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324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35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53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916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727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35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5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623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44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566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263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598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81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420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30839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806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2017-08-04T22:31:00Z</dcterms:created>
  <dcterms:modified xsi:type="dcterms:W3CDTF">2017-08-04T22:31:00Z</dcterms:modified>
</cp:coreProperties>
</file>